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eastAsia"/>
          <w:sz w:val="32"/>
          <w:szCs w:val="32"/>
        </w:rPr>
      </w:pPr>
    </w:p>
    <w:p>
      <w:pPr>
        <w:spacing w:line="220" w:lineRule="atLeast"/>
        <w:jc w:val="center"/>
        <w:rPr>
          <w:rFonts w:hint="eastAsia"/>
          <w:sz w:val="32"/>
          <w:szCs w:val="32"/>
        </w:rPr>
      </w:pPr>
    </w:p>
    <w:p>
      <w:pPr>
        <w:spacing w:line="220" w:lineRule="atLeast"/>
        <w:jc w:val="center"/>
        <w:rPr>
          <w:rFonts w:hint="eastAsia"/>
          <w:sz w:val="32"/>
          <w:szCs w:val="32"/>
        </w:rPr>
      </w:pPr>
    </w:p>
    <w:p>
      <w:pPr>
        <w:spacing w:line="220" w:lineRule="atLeast"/>
        <w:jc w:val="both"/>
        <w:rPr>
          <w:rFonts w:hint="eastAsia"/>
          <w:sz w:val="32"/>
          <w:szCs w:val="32"/>
        </w:rPr>
      </w:pPr>
    </w:p>
    <w:p>
      <w:pPr>
        <w:spacing w:line="560" w:lineRule="exact"/>
        <w:jc w:val="center"/>
        <w:rPr>
          <w:rFonts w:hint="eastAsia" w:ascii="仿宋_GB2312" w:hAnsi="宋体" w:eastAsia="仿宋_GB2312"/>
          <w:sz w:val="32"/>
        </w:rPr>
      </w:pPr>
      <w:r>
        <w:rPr>
          <w:rFonts w:hint="eastAsia" w:ascii="仿宋_GB2312" w:hAnsi="宋体" w:eastAsia="仿宋_GB2312"/>
          <w:sz w:val="32"/>
        </w:rPr>
        <w:t>衢院勤发〔</w:t>
      </w:r>
      <w:r>
        <w:rPr>
          <w:rFonts w:ascii="仿宋_GB2312" w:hAnsi="宋体" w:eastAsia="仿宋_GB2312"/>
          <w:sz w:val="32"/>
        </w:rPr>
        <w:t>20</w:t>
      </w:r>
      <w:r>
        <w:rPr>
          <w:rFonts w:hint="eastAsia" w:ascii="仿宋_GB2312" w:hAnsi="宋体" w:eastAsia="仿宋_GB2312"/>
          <w:sz w:val="32"/>
        </w:rPr>
        <w:t>1</w:t>
      </w:r>
      <w:r>
        <w:rPr>
          <w:rFonts w:hint="eastAsia" w:ascii="仿宋_GB2312" w:hAnsi="宋体" w:eastAsia="仿宋_GB2312"/>
          <w:sz w:val="32"/>
          <w:lang w:val="en-US" w:eastAsia="zh-CN"/>
        </w:rPr>
        <w:t>9</w:t>
      </w:r>
      <w:r>
        <w:rPr>
          <w:rFonts w:ascii="仿宋_GB2312" w:hAnsi="宋体" w:eastAsia="仿宋_GB2312"/>
          <w:sz w:val="32"/>
        </w:rPr>
        <w:t>〕</w:t>
      </w:r>
      <w:r>
        <w:rPr>
          <w:rFonts w:hint="eastAsia" w:ascii="仿宋_GB2312" w:hAnsi="宋体" w:eastAsia="仿宋_GB2312"/>
          <w:sz w:val="32"/>
          <w:lang w:val="en-US" w:eastAsia="zh-CN"/>
        </w:rPr>
        <w:t>2</w:t>
      </w:r>
      <w:bookmarkStart w:id="0" w:name="_GoBack"/>
      <w:bookmarkEnd w:id="0"/>
      <w:r>
        <w:rPr>
          <w:rFonts w:ascii="仿宋_GB2312" w:hAnsi="宋体" w:eastAsia="仿宋_GB2312"/>
          <w:sz w:val="32"/>
        </w:rPr>
        <w:t>号</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jc w:val="both"/>
        <w:textAlignment w:val="auto"/>
        <w:outlineLvl w:val="9"/>
        <w:rPr>
          <w:rFonts w:hint="eastAsia" w:ascii="方正小标宋简体" w:hAnsi="方正小标宋简体" w:eastAsia="方正小标宋简体" w:cs="方正小标宋简体"/>
          <w:b w:val="0"/>
          <w:bCs/>
          <w:sz w:val="44"/>
          <w:szCs w:val="44"/>
        </w:rPr>
      </w:pP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jc w:val="both"/>
        <w:textAlignment w:val="auto"/>
        <w:outlineLvl w:val="9"/>
        <w:rPr>
          <w:rFonts w:hint="eastAsia" w:ascii="方正小标宋简体" w:hAnsi="方正小标宋简体" w:eastAsia="方正小标宋简体" w:cs="方正小标宋简体"/>
          <w:b w:val="0"/>
          <w:bCs/>
          <w:sz w:val="44"/>
          <w:szCs w:val="44"/>
        </w:rPr>
      </w:pPr>
    </w:p>
    <w:p>
      <w:pPr>
        <w:keepNext w:val="0"/>
        <w:keepLines w:val="0"/>
        <w:pageBreakBefore w:val="0"/>
        <w:widowControl w:val="0"/>
        <w:kinsoku/>
        <w:wordWrap/>
        <w:overflowPunct/>
        <w:topLinePunct w:val="0"/>
        <w:autoSpaceDE/>
        <w:autoSpaceDN/>
        <w:bidi w:val="0"/>
        <w:adjustRightInd w:val="0"/>
        <w:snapToGrid w:val="0"/>
        <w:spacing w:after="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lang w:eastAsia="zh-CN"/>
        </w:rPr>
      </w:pPr>
      <w:r>
        <w:rPr>
          <w:rFonts w:hint="eastAsia" w:ascii="方正小标宋简体" w:eastAsia="方正小标宋简体"/>
          <w:sz w:val="44"/>
          <w:szCs w:val="44"/>
        </w:rPr>
        <w:t>关于印发</w:t>
      </w:r>
      <w:r>
        <w:rPr>
          <w:rFonts w:hint="eastAsia" w:ascii="方正小标宋简体" w:hAnsi="方正小标宋简体" w:eastAsia="方正小标宋简体" w:cs="方正小标宋简体"/>
          <w:b w:val="0"/>
          <w:bCs/>
          <w:sz w:val="44"/>
          <w:szCs w:val="44"/>
          <w:lang w:eastAsia="zh-CN"/>
        </w:rPr>
        <w:t>衢州学院</w:t>
      </w:r>
    </w:p>
    <w:p>
      <w:pPr>
        <w:keepNext w:val="0"/>
        <w:keepLines w:val="0"/>
        <w:pageBreakBefore w:val="0"/>
        <w:widowControl w:val="0"/>
        <w:kinsoku/>
        <w:wordWrap/>
        <w:overflowPunct/>
        <w:topLinePunct w:val="0"/>
        <w:autoSpaceDE/>
        <w:autoSpaceDN/>
        <w:bidi w:val="0"/>
        <w:adjustRightInd w:val="0"/>
        <w:snapToGrid w:val="0"/>
        <w:spacing w:after="0" w:line="560" w:lineRule="exact"/>
        <w:ind w:left="0" w:leftChars="0" w:right="0" w:rightChars="0" w:firstLine="0" w:firstLineChars="0"/>
        <w:jc w:val="center"/>
        <w:textAlignment w:val="auto"/>
        <w:outlineLvl w:val="9"/>
        <w:rPr>
          <w:rFonts w:hint="eastAsia" w:ascii="方正小标宋简体" w:eastAsia="方正小标宋简体"/>
          <w:sz w:val="44"/>
          <w:szCs w:val="44"/>
        </w:rPr>
      </w:pPr>
      <w:r>
        <w:rPr>
          <w:rFonts w:hint="eastAsia" w:ascii="方正小标宋简体" w:hAnsi="方正小标宋简体" w:eastAsia="方正小标宋简体" w:cs="方正小标宋简体"/>
          <w:b w:val="0"/>
          <w:bCs/>
          <w:sz w:val="44"/>
          <w:szCs w:val="44"/>
          <w:lang w:eastAsia="zh-CN"/>
        </w:rPr>
        <w:t>《</w:t>
      </w:r>
      <w:r>
        <w:rPr>
          <w:rFonts w:hint="eastAsia" w:ascii="方正小标宋简体" w:hAnsi="方正小标宋简体" w:eastAsia="方正小标宋简体" w:cs="方正小标宋简体"/>
          <w:b w:val="0"/>
          <w:bCs/>
          <w:color w:val="000000"/>
          <w:sz w:val="44"/>
          <w:szCs w:val="44"/>
        </w:rPr>
        <w:t>室外卫生保洁管理考核办法</w:t>
      </w:r>
      <w:r>
        <w:rPr>
          <w:rFonts w:hint="eastAsia" w:ascii="方正小标宋简体" w:hAnsi="方正小标宋简体" w:eastAsia="方正小标宋简体" w:cs="方正小标宋简体"/>
          <w:sz w:val="44"/>
          <w:szCs w:val="44"/>
        </w:rPr>
        <w:t>》</w:t>
      </w:r>
      <w:r>
        <w:rPr>
          <w:rFonts w:hint="eastAsia" w:ascii="方正小标宋简体" w:eastAsia="方正小标宋简体"/>
          <w:sz w:val="44"/>
          <w:szCs w:val="44"/>
        </w:rPr>
        <w:t>的通知</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jc w:val="both"/>
        <w:textAlignment w:val="auto"/>
        <w:outlineLvl w:val="9"/>
        <w:rPr>
          <w:rFonts w:hint="eastAsia" w:ascii="方正小标宋简体" w:hAnsi="方正小标宋简体" w:eastAsia="方正小标宋简体" w:cs="方正小标宋简体"/>
          <w:b w:val="0"/>
          <w:bCs/>
          <w:sz w:val="44"/>
          <w:szCs w:val="44"/>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各学院，行政各部门（单位）：</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现将《衢州学院</w:t>
      </w:r>
      <w:r>
        <w:rPr>
          <w:rFonts w:hint="eastAsia" w:ascii="仿宋_GB2312" w:hAnsi="仿宋_GB2312" w:eastAsia="仿宋_GB2312" w:cs="仿宋_GB2312"/>
          <w:b w:val="0"/>
          <w:bCs/>
          <w:color w:val="000000"/>
          <w:sz w:val="32"/>
          <w:szCs w:val="32"/>
        </w:rPr>
        <w:t>室外卫生保洁管理考核办法</w:t>
      </w:r>
      <w:r>
        <w:rPr>
          <w:rFonts w:hint="eastAsia" w:ascii="仿宋_GB2312" w:hAnsi="仿宋_GB2312" w:eastAsia="仿宋_GB2312" w:cs="仿宋_GB2312"/>
          <w:sz w:val="32"/>
          <w:szCs w:val="32"/>
        </w:rPr>
        <w:t>》印发给你们，请遵照执行。</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outlineLvl w:val="9"/>
        <w:rPr>
          <w:rFonts w:hint="eastAsia" w:ascii="仿宋_GB2312" w:eastAsia="仿宋_GB2312"/>
          <w:sz w:val="32"/>
          <w:szCs w:val="32"/>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outlineLvl w:val="9"/>
        <w:rPr>
          <w:rFonts w:hint="eastAsia" w:ascii="方正小标宋简体" w:eastAsia="方正小标宋简体"/>
          <w:sz w:val="32"/>
          <w:szCs w:val="32"/>
        </w:rPr>
      </w:pPr>
    </w:p>
    <w:p>
      <w:pPr>
        <w:keepNext w:val="0"/>
        <w:keepLines w:val="0"/>
        <w:pageBreakBefore w:val="0"/>
        <w:widowControl w:val="0"/>
        <w:kinsoku/>
        <w:wordWrap/>
        <w:overflowPunct/>
        <w:topLinePunct/>
        <w:autoSpaceDE/>
        <w:autoSpaceDN/>
        <w:bidi w:val="0"/>
        <w:adjustRightInd/>
        <w:snapToGrid/>
        <w:spacing w:after="0" w:line="560" w:lineRule="exact"/>
        <w:ind w:right="0" w:rightChars="0"/>
        <w:jc w:val="center"/>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衢州学院后勤管理处</w:t>
      </w:r>
    </w:p>
    <w:p>
      <w:pPr>
        <w:keepNext w:val="0"/>
        <w:keepLines w:val="0"/>
        <w:pageBreakBefore w:val="0"/>
        <w:widowControl w:val="0"/>
        <w:kinsoku/>
        <w:wordWrap/>
        <w:overflowPunct/>
        <w:topLinePunct/>
        <w:autoSpaceDE/>
        <w:autoSpaceDN/>
        <w:bidi w:val="0"/>
        <w:adjustRightInd/>
        <w:snapToGrid/>
        <w:spacing w:after="0" w:line="560" w:lineRule="exact"/>
        <w:ind w:right="0" w:rightChars="0"/>
        <w:jc w:val="center"/>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27</w:t>
      </w:r>
      <w:r>
        <w:rPr>
          <w:rFonts w:hint="eastAsia" w:ascii="仿宋_GB2312" w:eastAsia="仿宋_GB2312"/>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小标宋简体" w:hAnsi="方正小标宋简体" w:eastAsia="方正小标宋简体" w:cs="方正小标宋简体"/>
          <w:b w:val="0"/>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小标宋简体" w:hAnsi="方正小标宋简体" w:eastAsia="方正小标宋简体" w:cs="方正小标宋简体"/>
          <w:b w:val="0"/>
          <w:bCs/>
          <w:sz w:val="44"/>
          <w:szCs w:val="44"/>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方正小标宋简体" w:eastAsia="方正小标宋简体"/>
          <w:sz w:val="44"/>
          <w:szCs w:val="44"/>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方正小标宋简体" w:eastAsia="方正小标宋简体"/>
          <w:sz w:val="44"/>
          <w:szCs w:val="44"/>
        </w:rPr>
      </w:pPr>
    </w:p>
    <w:p>
      <w:pPr>
        <w:keepNext w:val="0"/>
        <w:keepLines w:val="0"/>
        <w:pageBreakBefore w:val="0"/>
        <w:widowControl/>
        <w:kinsoku/>
        <w:wordWrap/>
        <w:overflowPunct/>
        <w:topLinePunct w:val="0"/>
        <w:autoSpaceDE/>
        <w:autoSpaceDN/>
        <w:bidi w:val="0"/>
        <w:adjustRightInd w:val="0"/>
        <w:snapToGrid w:val="0"/>
        <w:spacing w:after="0" w:line="540" w:lineRule="exact"/>
        <w:ind w:firstLine="0" w:firstLineChars="0"/>
        <w:jc w:val="center"/>
        <w:textAlignment w:val="auto"/>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rPr>
        <w:t>衢州学院室外卫生保洁管理考核办法</w:t>
      </w:r>
    </w:p>
    <w:p>
      <w:pPr>
        <w:keepNext w:val="0"/>
        <w:keepLines w:val="0"/>
        <w:pageBreakBefore w:val="0"/>
        <w:widowControl/>
        <w:kinsoku/>
        <w:wordWrap/>
        <w:overflowPunct/>
        <w:topLinePunct w:val="0"/>
        <w:autoSpaceDE/>
        <w:autoSpaceDN/>
        <w:bidi w:val="0"/>
        <w:adjustRightInd w:val="0"/>
        <w:snapToGrid w:val="0"/>
        <w:spacing w:after="0" w:line="540" w:lineRule="exact"/>
        <w:ind w:firstLine="0" w:firstLineChars="0"/>
        <w:jc w:val="center"/>
        <w:textAlignment w:val="auto"/>
        <w:rPr>
          <w:rFonts w:hint="eastAsia" w:ascii="方正小标宋简体" w:hAnsi="方正小标宋简体" w:eastAsia="方正小标宋简体" w:cs="方正小标宋简体"/>
          <w:b w:val="0"/>
          <w:bCs/>
          <w:color w:val="000000"/>
          <w:sz w:val="44"/>
          <w:szCs w:val="44"/>
        </w:rPr>
      </w:pP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保证学校室外卫生保洁工作的质量，提高学校卫生保洁管理工作的整体水平，实现美丽干净校园的建设目标。根据学校室外卫生实行委托管理的实际情况，参照《衢州学院校园卫生管理办法》和《校园绿地养护合同（室外卫生保洁）》制定本考核办法：</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一、总体要求要满足衢州学院绿地养护合同（室外卫生保洁）条款。</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二、中标方应按照学校招标文件的相关技术要求和所承接学校卫生管理工作的目标承诺实施管理。</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三、中标乙方应根据卫生管理工作的目标承诺制定详细的工作实施方案（计划），交学校后勤保障处备案，后勤保障处将依据本细则和其工作实施方案进行实地工作考核。</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四、衢州学院后勤保障处委派相关人员依据双方签订的《校园绿地养护合同（室外卫生保洁》通过卫生保洁重点核查、随机抽查、定期检查等方式评定绿化养护质量。</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五、日常由后勤保障处考核人员及乙方卫生管理人员联合按照本考核细则结合工作实施方案（计划）进行现场检查，对检查出的问题当场指出，分析原因，确定整改办法和时间并记录。</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六、乙方在卫生保洁管理中遇到问题，应及时主动向后勤保障处请示报告，以利于协调，及时解决问题。</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七、室外卫生要求和考核内容及应用</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1.人员要求</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参照学校绿地养护要求。</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2.上班时间要求</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保洁工人上班时间，</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日常工作时间6:40－17:00：</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特殊时间（创建文明城市检查期间等）要求工作时间6:00－18:00。</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3.卫生保洁工作要求</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每天在上午8点前校园室外主要道路、广场卫生必须清扫干净，然后对保洁区域进行动态巡查，确保校园室外卫生达到学校考核要求。</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（1）道路、广场、学校西大门口、教学大楼地下室：</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无纸屑，无垃圾袋、无塑料瓶、无烟头、无杂物、无杂草、无建筑垃圾、无痰迹、无污迹、无蜘蛛网、天晴路面无积水等，卫生整洁有序并符合创建国家文明城市卫生要求。</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（2）绿地园路：无白色污染物、无烟蒂、无枯枝树叶、无建筑垃圾等。</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（3）在春季樟树、秋季悬铃木等高大乔木落叶季节要及时组织更多卫生保洁员清扫，确保校园干净整洁。</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lang w:val="en-US" w:eastAsia="zh-CN"/>
        </w:rPr>
        <w:t>4</w:t>
      </w:r>
      <w:r>
        <w:rPr>
          <w:rFonts w:hint="eastAsia" w:ascii="仿宋_GB2312" w:hAnsi="仿宋_GB2312" w:eastAsia="仿宋_GB2312" w:cs="仿宋_GB2312"/>
          <w:b/>
          <w:bCs/>
          <w:color w:val="000000"/>
          <w:sz w:val="32"/>
          <w:szCs w:val="32"/>
        </w:rPr>
        <w:t>.室外卫生考核办法</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）道路、广场、园路</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每检查到1次有以下问题，每次扣100元：路面、广场有人清扫但不整洁，有垃圾，有尘土、有痰迹、有污迹；如检查到道路、广场1天都无人清扫，则每次扣300元。检查到每50米范围内有烟蒂、每只烟蒂扣100元/次；道路石缝中长草，一处扣5元。</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（2）地下室</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地面不及时清扫，有白色垃圾、有积水；每次扣100元；</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（3）特殊任务（时间点）卫生考核办法</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创文检查发现学校室外卫生达不到要求的：市里检查通报批评或扣分的每次扣3000元，省里检查被扣分的每次扣5000元；国家检查被扣分的，学校单方有权立即中止合同，不退还合同履约保证金和不支付合项目同款。</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学校重大活动或上级部门来校指导工作，室外卫生没有按学校要求清扫的每次扣1000元。</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（4）池塘卫生考核办法</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检查时发现水面杂物明显，池水污染严重，溢水口垃圾不及时清理，每次扣200元。</w:t>
      </w:r>
    </w:p>
    <w:p>
      <w:pPr>
        <w:keepNext w:val="0"/>
        <w:keepLines w:val="0"/>
        <w:pageBreakBefore w:val="0"/>
        <w:widowControl/>
        <w:kinsoku/>
        <w:wordWrap/>
        <w:overflowPunct/>
        <w:topLinePunct w:val="0"/>
        <w:autoSpaceDE/>
        <w:autoSpaceDN/>
        <w:bidi w:val="0"/>
        <w:adjustRightInd w:val="0"/>
        <w:snapToGrid w:val="0"/>
        <w:spacing w:after="0" w:line="540" w:lineRule="exact"/>
        <w:ind w:firstLine="643" w:firstLineChars="200"/>
        <w:jc w:val="both"/>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lang w:val="en-US" w:eastAsia="zh-CN"/>
        </w:rPr>
        <w:t>5</w:t>
      </w:r>
      <w:r>
        <w:rPr>
          <w:rFonts w:hint="eastAsia" w:ascii="仿宋_GB2312" w:hAnsi="仿宋_GB2312" w:eastAsia="仿宋_GB2312" w:cs="仿宋_GB2312"/>
          <w:b/>
          <w:bCs/>
          <w:color w:val="000000"/>
          <w:sz w:val="32"/>
          <w:szCs w:val="32"/>
        </w:rPr>
        <w:t>.其它内容考核</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（1）安全考核办法</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因树枝掉落、树木翻倒、树穴不填等原因造成师生伤害的，养护公司承担全部的经济赔偿和法律责任。</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（2）人员工资、身体、交通、劳动等安全问题全部由养护公司负责，学校不承担任何经济和法律责任。</w:t>
      </w:r>
    </w:p>
    <w:p>
      <w:pPr>
        <w:keepNext w:val="0"/>
        <w:keepLines w:val="0"/>
        <w:pageBreakBefore w:val="0"/>
        <w:widowControl/>
        <w:kinsoku/>
        <w:wordWrap/>
        <w:overflowPunct/>
        <w:topLinePunct w:val="0"/>
        <w:autoSpaceDE/>
        <w:autoSpaceDN/>
        <w:bidi w:val="0"/>
        <w:adjustRightInd w:val="0"/>
        <w:snapToGrid w:val="0"/>
        <w:spacing w:after="0" w:line="540" w:lineRule="exact"/>
        <w:ind w:firstLine="643" w:firstLineChars="200"/>
        <w:jc w:val="both"/>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lang w:val="en-US" w:eastAsia="zh-CN"/>
        </w:rPr>
        <w:t>6</w:t>
      </w:r>
      <w:r>
        <w:rPr>
          <w:rFonts w:hint="eastAsia" w:ascii="仿宋_GB2312" w:hAnsi="仿宋_GB2312" w:eastAsia="仿宋_GB2312" w:cs="仿宋_GB2312"/>
          <w:b/>
          <w:bCs/>
          <w:color w:val="000000"/>
          <w:sz w:val="32"/>
          <w:szCs w:val="32"/>
        </w:rPr>
        <w:t>.综合验收考核办法</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如平时考核不合格者，招标方有权立即终止合同，如平时考核合格者，半年后由后勤处组织相关部门进行综合考核验收，考核验收结果将直接与养护费用的支付时间、金额和合同中止挂钩。如经学校综合考核验收合格后，半年的合同金额100%支付。综合考核验收为基本合格的，半年的合同金额95%支付。如经学校综合考核未达到合格要求，暂缓验收通过，中标单位按验收意见整改，一个月后再组织验收，验收通过后，支付90%半年的合同款。如验收还不合格，则终止养护合同，不支付养护费。</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项目合格、基本合格、不合格考核办法：</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（一）考核合格（基本合格）的项目标准（需同时具备下列所有条件）</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1.能主动履行学校室外卫生保洁全部要求，并且达到合同要求。</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2.无条件服从学校管理部门的卫生保洁工作安排，能虚心接受意见，工作态度好，工作积极主动，卫生保洁效果好。</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3.能主动配合学校创建全国文明城市及其它各项大型活动的室外卫生保洁工作，在合同期内未收到学校书面整改通知单。</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4.综合验收分值在90分及以上。如综合验收分值在90-80分间为基本合格。</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（二）考核不合格的情况（有下列条件之一者视为考核不合格）</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1.未能达到室外卫生保洁合同项目的全部要求（见招标文件项目要求），绿化。</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2.收到学校书面养护整改通知单2次/年及以上。而且每次整改后未能达到招标文件项目要求。</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3.不听从学校工作安排，工作态度差，整改不力，不配合学校创建全国文明城市及其它各项大型活动室外卫生保洁工作，不虚心接受意见达3次/年。</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4.综合验收分值在80分（不包括80分）以下。</w:t>
      </w:r>
    </w:p>
    <w:p>
      <w:pPr>
        <w:keepNext w:val="0"/>
        <w:keepLines w:val="0"/>
        <w:pageBreakBefore w:val="0"/>
        <w:widowControl/>
        <w:kinsoku/>
        <w:wordWrap/>
        <w:overflowPunct/>
        <w:topLinePunct w:val="0"/>
        <w:autoSpaceDE/>
        <w:autoSpaceDN/>
        <w:bidi w:val="0"/>
        <w:adjustRightInd w:val="0"/>
        <w:snapToGrid w:val="0"/>
        <w:spacing w:after="181" w:afterLines="50" w:line="560" w:lineRule="exact"/>
        <w:ind w:firstLine="0" w:firstLineChars="0"/>
        <w:jc w:val="center"/>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衢州学院《室外卫生保洁》项目综合验收评分表</w:t>
      </w:r>
    </w:p>
    <w:tbl>
      <w:tblPr>
        <w:tblStyle w:val="6"/>
        <w:tblW w:w="84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0"/>
        <w:gridCol w:w="5758"/>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7398" w:type="dxa"/>
            <w:gridSpan w:val="2"/>
            <w:vAlign w:val="center"/>
          </w:tcPr>
          <w:p>
            <w:pPr>
              <w:keepNext w:val="0"/>
              <w:keepLines w:val="0"/>
              <w:pageBreakBefore w:val="0"/>
              <w:widowControl/>
              <w:kinsoku/>
              <w:wordWrap/>
              <w:overflowPunct/>
              <w:topLinePunct w:val="0"/>
              <w:autoSpaceDE/>
              <w:autoSpaceDN/>
              <w:bidi w:val="0"/>
              <w:adjustRightInd w:val="0"/>
              <w:snapToGrid w:val="0"/>
              <w:spacing w:after="0"/>
              <w:ind w:firstLine="2951" w:firstLineChars="1050"/>
              <w:textAlignment w:val="auto"/>
              <w:rPr>
                <w:rFonts w:ascii="楷体" w:hAnsi="楷体" w:eastAsia="楷体" w:cs="仿宋_GB2312"/>
                <w:b/>
                <w:bCs/>
                <w:color w:val="000000"/>
                <w:sz w:val="28"/>
                <w:szCs w:val="24"/>
              </w:rPr>
            </w:pPr>
            <w:r>
              <w:rPr>
                <w:rFonts w:hint="eastAsia" w:ascii="楷体" w:hAnsi="楷体" w:eastAsia="楷体" w:cs="仿宋_GB2312"/>
                <w:b/>
                <w:bCs/>
                <w:color w:val="000000"/>
                <w:sz w:val="28"/>
                <w:szCs w:val="24"/>
              </w:rPr>
              <w:t>验 收 内 容</w:t>
            </w:r>
          </w:p>
        </w:tc>
        <w:tc>
          <w:tcPr>
            <w:tcW w:w="1065"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楷体" w:hAnsi="楷体" w:eastAsia="楷体" w:cs="仿宋_GB2312"/>
                <w:b/>
                <w:bCs/>
                <w:color w:val="000000"/>
                <w:sz w:val="28"/>
                <w:szCs w:val="24"/>
              </w:rPr>
            </w:pPr>
            <w:r>
              <w:rPr>
                <w:rFonts w:hint="eastAsia" w:ascii="楷体" w:hAnsi="楷体" w:eastAsia="楷体" w:cs="仿宋_GB2312"/>
                <w:b/>
                <w:bCs/>
                <w:color w:val="000000"/>
                <w:sz w:val="28"/>
                <w:szCs w:val="24"/>
                <w:lang w:eastAsia="zh-CN"/>
              </w:rPr>
              <w:t>得</w:t>
            </w:r>
            <w:r>
              <w:rPr>
                <w:rFonts w:hint="eastAsia" w:ascii="楷体" w:hAnsi="楷体" w:eastAsia="楷体" w:cs="仿宋_GB2312"/>
                <w:b/>
                <w:bCs/>
                <w:color w:val="000000"/>
                <w:sz w:val="28"/>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1640"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楷体" w:hAnsi="楷体" w:eastAsia="楷体" w:cs="仿宋_GB2312"/>
                <w:color w:val="000000"/>
                <w:sz w:val="24"/>
              </w:rPr>
            </w:pPr>
            <w:r>
              <w:rPr>
                <w:rFonts w:hint="eastAsia" w:ascii="楷体" w:hAnsi="楷体" w:eastAsia="楷体" w:cs="仿宋_GB2312"/>
                <w:color w:val="000000"/>
                <w:sz w:val="24"/>
              </w:rPr>
              <w:t>一、道路广场（50分）</w:t>
            </w:r>
          </w:p>
        </w:tc>
        <w:tc>
          <w:tcPr>
            <w:tcW w:w="5758" w:type="dxa"/>
            <w:vAlign w:val="center"/>
          </w:tcPr>
          <w:p>
            <w:pPr>
              <w:keepNext w:val="0"/>
              <w:keepLines w:val="0"/>
              <w:pageBreakBefore w:val="0"/>
              <w:widowControl/>
              <w:kinsoku/>
              <w:wordWrap/>
              <w:overflowPunct/>
              <w:topLinePunct w:val="0"/>
              <w:autoSpaceDE/>
              <w:autoSpaceDN/>
              <w:bidi w:val="0"/>
              <w:adjustRightInd w:val="0"/>
              <w:snapToGrid w:val="0"/>
              <w:spacing w:after="0"/>
              <w:jc w:val="both"/>
              <w:textAlignment w:val="auto"/>
              <w:rPr>
                <w:rFonts w:ascii="楷体" w:hAnsi="楷体" w:eastAsia="楷体" w:cs="仿宋_GB2312"/>
                <w:color w:val="000000"/>
                <w:sz w:val="24"/>
              </w:rPr>
            </w:pPr>
            <w:r>
              <w:rPr>
                <w:rFonts w:hint="eastAsia" w:ascii="楷体" w:hAnsi="楷体" w:eastAsia="楷体" w:cs="仿宋_GB2312"/>
                <w:color w:val="000000"/>
                <w:sz w:val="24"/>
              </w:rPr>
              <w:t>无白色垃圾、无杂物、无烟蒂、路面干净整洁。</w:t>
            </w:r>
          </w:p>
          <w:p>
            <w:pPr>
              <w:keepNext w:val="0"/>
              <w:keepLines w:val="0"/>
              <w:pageBreakBefore w:val="0"/>
              <w:widowControl/>
              <w:kinsoku/>
              <w:wordWrap/>
              <w:overflowPunct/>
              <w:topLinePunct w:val="0"/>
              <w:autoSpaceDE/>
              <w:autoSpaceDN/>
              <w:bidi w:val="0"/>
              <w:adjustRightInd w:val="0"/>
              <w:snapToGrid w:val="0"/>
              <w:spacing w:after="0"/>
              <w:jc w:val="both"/>
              <w:textAlignment w:val="auto"/>
              <w:rPr>
                <w:rFonts w:ascii="楷体" w:hAnsi="楷体" w:eastAsia="楷体" w:cs="仿宋_GB2312"/>
                <w:color w:val="000000"/>
                <w:sz w:val="24"/>
              </w:rPr>
            </w:pPr>
            <w:r>
              <w:rPr>
                <w:rFonts w:hint="eastAsia" w:ascii="楷体" w:hAnsi="楷体" w:eastAsia="楷体" w:cs="仿宋_GB2312"/>
                <w:color w:val="000000"/>
                <w:sz w:val="24"/>
              </w:rPr>
              <w:t>道路边灌木下无生活垃圾和大量的树叶。</w:t>
            </w:r>
          </w:p>
        </w:tc>
        <w:tc>
          <w:tcPr>
            <w:tcW w:w="1065" w:type="dxa"/>
          </w:tcPr>
          <w:p>
            <w:pPr>
              <w:keepNext w:val="0"/>
              <w:keepLines w:val="0"/>
              <w:pageBreakBefore w:val="0"/>
              <w:widowControl/>
              <w:kinsoku/>
              <w:wordWrap/>
              <w:overflowPunct/>
              <w:topLinePunct w:val="0"/>
              <w:autoSpaceDE/>
              <w:autoSpaceDN/>
              <w:bidi w:val="0"/>
              <w:adjustRightInd w:val="0"/>
              <w:snapToGrid w:val="0"/>
              <w:spacing w:after="0"/>
              <w:textAlignment w:val="auto"/>
              <w:rPr>
                <w:rFonts w:ascii="楷体" w:hAnsi="楷体" w:eastAsia="楷体"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1640" w:type="dxa"/>
            <w:vAlign w:val="center"/>
          </w:tcPr>
          <w:p>
            <w:pPr>
              <w:keepNext w:val="0"/>
              <w:keepLines w:val="0"/>
              <w:pageBreakBefore w:val="0"/>
              <w:widowControl/>
              <w:numPr>
                <w:ilvl w:val="0"/>
                <w:numId w:val="1"/>
              </w:numPr>
              <w:kinsoku/>
              <w:wordWrap/>
              <w:overflowPunct/>
              <w:topLinePunct w:val="0"/>
              <w:autoSpaceDE/>
              <w:autoSpaceDN/>
              <w:bidi w:val="0"/>
              <w:adjustRightInd w:val="0"/>
              <w:snapToGrid w:val="0"/>
              <w:spacing w:after="0"/>
              <w:jc w:val="center"/>
              <w:textAlignment w:val="auto"/>
              <w:rPr>
                <w:rFonts w:hint="eastAsia" w:ascii="楷体" w:hAnsi="楷体" w:eastAsia="楷体" w:cs="仿宋_GB2312"/>
                <w:color w:val="000000"/>
                <w:sz w:val="24"/>
              </w:rPr>
            </w:pPr>
            <w:r>
              <w:rPr>
                <w:rFonts w:hint="eastAsia" w:ascii="楷体" w:hAnsi="楷体" w:eastAsia="楷体" w:cs="仿宋_GB2312"/>
                <w:color w:val="000000"/>
                <w:sz w:val="24"/>
              </w:rPr>
              <w:t>绿地</w:t>
            </w:r>
          </w:p>
          <w:p>
            <w:pPr>
              <w:keepNext w:val="0"/>
              <w:keepLines w:val="0"/>
              <w:pageBreakBefore w:val="0"/>
              <w:widowControl/>
              <w:numPr>
                <w:ilvl w:val="0"/>
                <w:numId w:val="0"/>
              </w:numPr>
              <w:kinsoku/>
              <w:wordWrap/>
              <w:overflowPunct/>
              <w:topLinePunct w:val="0"/>
              <w:autoSpaceDE/>
              <w:autoSpaceDN/>
              <w:bidi w:val="0"/>
              <w:adjustRightInd w:val="0"/>
              <w:snapToGrid w:val="0"/>
              <w:spacing w:after="0"/>
              <w:jc w:val="center"/>
              <w:textAlignment w:val="auto"/>
              <w:rPr>
                <w:rFonts w:ascii="楷体" w:hAnsi="楷体" w:eastAsia="楷体" w:cs="仿宋_GB2312"/>
                <w:color w:val="000000"/>
                <w:sz w:val="24"/>
              </w:rPr>
            </w:pPr>
            <w:r>
              <w:rPr>
                <w:rFonts w:hint="eastAsia" w:ascii="楷体" w:hAnsi="楷体" w:eastAsia="楷体" w:cs="仿宋_GB2312"/>
                <w:color w:val="000000"/>
                <w:sz w:val="24"/>
              </w:rPr>
              <w:t>（15分）</w:t>
            </w:r>
          </w:p>
        </w:tc>
        <w:tc>
          <w:tcPr>
            <w:tcW w:w="5758" w:type="dxa"/>
            <w:vAlign w:val="center"/>
          </w:tcPr>
          <w:p>
            <w:pPr>
              <w:keepNext w:val="0"/>
              <w:keepLines w:val="0"/>
              <w:pageBreakBefore w:val="0"/>
              <w:widowControl/>
              <w:kinsoku/>
              <w:wordWrap/>
              <w:overflowPunct/>
              <w:topLinePunct w:val="0"/>
              <w:autoSpaceDE/>
              <w:autoSpaceDN/>
              <w:bidi w:val="0"/>
              <w:adjustRightInd w:val="0"/>
              <w:snapToGrid w:val="0"/>
              <w:spacing w:after="0"/>
              <w:jc w:val="both"/>
              <w:textAlignment w:val="auto"/>
              <w:rPr>
                <w:rFonts w:ascii="楷体" w:hAnsi="楷体" w:eastAsia="楷体" w:cs="仿宋_GB2312"/>
                <w:color w:val="000000"/>
                <w:sz w:val="24"/>
              </w:rPr>
            </w:pPr>
            <w:r>
              <w:rPr>
                <w:rFonts w:hint="eastAsia" w:ascii="楷体" w:hAnsi="楷体" w:eastAsia="楷体" w:cs="仿宋_GB2312"/>
                <w:color w:val="000000"/>
                <w:sz w:val="24"/>
              </w:rPr>
              <w:t>无可枯枝，无白色垃圾，无杂物堆放、无因病虫害造成的死树、死苗、植物生长健壮。</w:t>
            </w:r>
          </w:p>
        </w:tc>
        <w:tc>
          <w:tcPr>
            <w:tcW w:w="1065" w:type="dxa"/>
          </w:tcPr>
          <w:p>
            <w:pPr>
              <w:keepNext w:val="0"/>
              <w:keepLines w:val="0"/>
              <w:pageBreakBefore w:val="0"/>
              <w:widowControl/>
              <w:kinsoku/>
              <w:wordWrap/>
              <w:overflowPunct/>
              <w:topLinePunct w:val="0"/>
              <w:autoSpaceDE/>
              <w:autoSpaceDN/>
              <w:bidi w:val="0"/>
              <w:adjustRightInd w:val="0"/>
              <w:snapToGrid w:val="0"/>
              <w:spacing w:after="0"/>
              <w:textAlignment w:val="auto"/>
              <w:rPr>
                <w:rFonts w:ascii="楷体" w:hAnsi="楷体" w:eastAsia="楷体"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1640" w:type="dxa"/>
            <w:vAlign w:val="center"/>
          </w:tcPr>
          <w:p>
            <w:pPr>
              <w:keepNext w:val="0"/>
              <w:keepLines w:val="0"/>
              <w:pageBreakBefore w:val="0"/>
              <w:widowControl/>
              <w:numPr>
                <w:ilvl w:val="0"/>
                <w:numId w:val="1"/>
              </w:numPr>
              <w:kinsoku/>
              <w:wordWrap/>
              <w:overflowPunct/>
              <w:topLinePunct w:val="0"/>
              <w:autoSpaceDE/>
              <w:autoSpaceDN/>
              <w:bidi w:val="0"/>
              <w:adjustRightInd w:val="0"/>
              <w:snapToGrid w:val="0"/>
              <w:spacing w:after="0"/>
              <w:ind w:left="0" w:leftChars="0" w:firstLine="0" w:firstLineChars="0"/>
              <w:jc w:val="center"/>
              <w:textAlignment w:val="auto"/>
              <w:rPr>
                <w:rFonts w:hint="eastAsia" w:ascii="楷体" w:hAnsi="楷体" w:eastAsia="楷体" w:cs="仿宋_GB2312"/>
                <w:color w:val="000000"/>
                <w:sz w:val="24"/>
              </w:rPr>
            </w:pPr>
            <w:r>
              <w:rPr>
                <w:rFonts w:hint="eastAsia" w:ascii="楷体" w:hAnsi="楷体" w:eastAsia="楷体" w:cs="仿宋_GB2312"/>
                <w:color w:val="000000"/>
                <w:sz w:val="24"/>
              </w:rPr>
              <w:t>地下室地面</w:t>
            </w:r>
          </w:p>
          <w:p>
            <w:pPr>
              <w:keepNext w:val="0"/>
              <w:keepLines w:val="0"/>
              <w:pageBreakBefore w:val="0"/>
              <w:widowControl/>
              <w:numPr>
                <w:ilvl w:val="0"/>
                <w:numId w:val="0"/>
              </w:numPr>
              <w:kinsoku/>
              <w:wordWrap/>
              <w:overflowPunct/>
              <w:topLinePunct w:val="0"/>
              <w:autoSpaceDE/>
              <w:autoSpaceDN/>
              <w:bidi w:val="0"/>
              <w:adjustRightInd w:val="0"/>
              <w:snapToGrid w:val="0"/>
              <w:spacing w:after="0"/>
              <w:ind w:leftChars="0"/>
              <w:jc w:val="center"/>
              <w:textAlignment w:val="auto"/>
              <w:rPr>
                <w:rFonts w:ascii="楷体" w:hAnsi="楷体" w:eastAsia="楷体" w:cs="仿宋_GB2312"/>
                <w:color w:val="000000"/>
                <w:sz w:val="24"/>
              </w:rPr>
            </w:pPr>
            <w:r>
              <w:rPr>
                <w:rFonts w:hint="eastAsia" w:ascii="楷体" w:hAnsi="楷体" w:eastAsia="楷体" w:cs="仿宋_GB2312"/>
                <w:color w:val="000000"/>
                <w:sz w:val="24"/>
              </w:rPr>
              <w:t>（15分）</w:t>
            </w:r>
          </w:p>
        </w:tc>
        <w:tc>
          <w:tcPr>
            <w:tcW w:w="5758" w:type="dxa"/>
            <w:vAlign w:val="center"/>
          </w:tcPr>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eastAsia" w:ascii="楷体" w:hAnsi="楷体" w:eastAsia="楷体" w:cs="仿宋_GB2312"/>
                <w:color w:val="000000"/>
                <w:sz w:val="24"/>
                <w:lang w:eastAsia="zh-CN"/>
              </w:rPr>
            </w:pPr>
            <w:r>
              <w:rPr>
                <w:rFonts w:hint="eastAsia" w:ascii="楷体" w:hAnsi="楷体" w:eastAsia="楷体" w:cs="仿宋_GB2312"/>
                <w:color w:val="000000"/>
                <w:sz w:val="24"/>
              </w:rPr>
              <w:t>无白色垃圾、无杂物、无烟蒂，无积水、无蜘蛛网</w:t>
            </w:r>
            <w:r>
              <w:rPr>
                <w:rFonts w:hint="eastAsia" w:ascii="楷体" w:hAnsi="楷体" w:eastAsia="楷体" w:cs="仿宋_GB2312"/>
                <w:color w:val="000000"/>
                <w:sz w:val="24"/>
                <w:lang w:eastAsia="zh-CN"/>
              </w:rPr>
              <w:t>。</w:t>
            </w:r>
          </w:p>
        </w:tc>
        <w:tc>
          <w:tcPr>
            <w:tcW w:w="1065" w:type="dxa"/>
          </w:tcPr>
          <w:p>
            <w:pPr>
              <w:keepNext w:val="0"/>
              <w:keepLines w:val="0"/>
              <w:pageBreakBefore w:val="0"/>
              <w:widowControl/>
              <w:kinsoku/>
              <w:wordWrap/>
              <w:overflowPunct/>
              <w:topLinePunct w:val="0"/>
              <w:autoSpaceDE/>
              <w:autoSpaceDN/>
              <w:bidi w:val="0"/>
              <w:adjustRightInd w:val="0"/>
              <w:snapToGrid w:val="0"/>
              <w:spacing w:after="0"/>
              <w:textAlignment w:val="auto"/>
              <w:rPr>
                <w:rFonts w:ascii="楷体" w:hAnsi="楷体" w:eastAsia="楷体"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1640"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楷体" w:hAnsi="楷体" w:eastAsia="楷体" w:cs="仿宋_GB2312"/>
                <w:color w:val="000000"/>
                <w:sz w:val="24"/>
              </w:rPr>
            </w:pPr>
            <w:r>
              <w:rPr>
                <w:rFonts w:hint="eastAsia" w:ascii="楷体" w:hAnsi="楷体" w:eastAsia="楷体" w:cs="仿宋_GB2312"/>
                <w:color w:val="000000"/>
                <w:sz w:val="24"/>
              </w:rPr>
              <w:t>四、池塘水面（10分）</w:t>
            </w:r>
          </w:p>
        </w:tc>
        <w:tc>
          <w:tcPr>
            <w:tcW w:w="5758" w:type="dxa"/>
            <w:vAlign w:val="center"/>
          </w:tcPr>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eastAsia" w:ascii="楷体" w:hAnsi="楷体" w:eastAsia="楷体" w:cs="仿宋_GB2312"/>
                <w:color w:val="000000"/>
                <w:sz w:val="24"/>
                <w:lang w:eastAsia="zh-CN"/>
              </w:rPr>
            </w:pPr>
            <w:r>
              <w:rPr>
                <w:rFonts w:hint="eastAsia" w:ascii="楷体" w:hAnsi="楷体" w:eastAsia="楷体" w:cs="仿宋_GB2312"/>
                <w:color w:val="000000"/>
                <w:sz w:val="24"/>
              </w:rPr>
              <w:t>水面干净、无杂物，水深适宜</w:t>
            </w:r>
            <w:r>
              <w:rPr>
                <w:rFonts w:hint="eastAsia" w:ascii="楷体" w:hAnsi="楷体" w:eastAsia="楷体" w:cs="仿宋_GB2312"/>
                <w:color w:val="000000"/>
                <w:sz w:val="24"/>
                <w:lang w:eastAsia="zh-CN"/>
              </w:rPr>
              <w:t>；</w:t>
            </w:r>
            <w:r>
              <w:rPr>
                <w:rFonts w:hint="eastAsia" w:ascii="楷体" w:hAnsi="楷体" w:eastAsia="楷体" w:cs="仿宋_GB2312"/>
                <w:color w:val="000000"/>
                <w:sz w:val="24"/>
              </w:rPr>
              <w:t>水塘排水口畅通</w:t>
            </w:r>
            <w:r>
              <w:rPr>
                <w:rFonts w:hint="eastAsia" w:ascii="楷体" w:hAnsi="楷体" w:eastAsia="楷体" w:cs="仿宋_GB2312"/>
                <w:color w:val="000000"/>
                <w:sz w:val="24"/>
                <w:lang w:eastAsia="zh-CN"/>
              </w:rPr>
              <w:t>。</w:t>
            </w:r>
          </w:p>
        </w:tc>
        <w:tc>
          <w:tcPr>
            <w:tcW w:w="1065" w:type="dxa"/>
          </w:tcPr>
          <w:p>
            <w:pPr>
              <w:keepNext w:val="0"/>
              <w:keepLines w:val="0"/>
              <w:pageBreakBefore w:val="0"/>
              <w:widowControl/>
              <w:kinsoku/>
              <w:wordWrap/>
              <w:overflowPunct/>
              <w:topLinePunct w:val="0"/>
              <w:autoSpaceDE/>
              <w:autoSpaceDN/>
              <w:bidi w:val="0"/>
              <w:adjustRightInd w:val="0"/>
              <w:snapToGrid w:val="0"/>
              <w:spacing w:after="0"/>
              <w:textAlignment w:val="auto"/>
              <w:rPr>
                <w:rFonts w:ascii="楷体" w:hAnsi="楷体" w:eastAsia="楷体"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1640"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ind w:leftChars="0"/>
              <w:jc w:val="center"/>
              <w:textAlignment w:val="auto"/>
              <w:rPr>
                <w:rFonts w:hint="eastAsia" w:ascii="楷体" w:hAnsi="楷体" w:eastAsia="楷体" w:cs="仿宋_GB2312"/>
                <w:color w:val="000000"/>
                <w:sz w:val="24"/>
              </w:rPr>
            </w:pPr>
            <w:r>
              <w:rPr>
                <w:rFonts w:hint="eastAsia" w:ascii="楷体" w:hAnsi="楷体" w:eastAsia="楷体" w:cs="仿宋_GB2312"/>
                <w:color w:val="000000"/>
                <w:sz w:val="24"/>
                <w:lang w:eastAsia="zh-CN"/>
              </w:rPr>
              <w:t>五、</w:t>
            </w:r>
            <w:r>
              <w:rPr>
                <w:rFonts w:hint="eastAsia" w:ascii="楷体" w:hAnsi="楷体" w:eastAsia="楷体" w:cs="仿宋_GB2312"/>
                <w:color w:val="000000"/>
                <w:sz w:val="24"/>
              </w:rPr>
              <w:t>其它环境卫生</w:t>
            </w:r>
          </w:p>
          <w:p>
            <w:pPr>
              <w:keepNext w:val="0"/>
              <w:keepLines w:val="0"/>
              <w:pageBreakBefore w:val="0"/>
              <w:widowControl/>
              <w:numPr>
                <w:ilvl w:val="0"/>
                <w:numId w:val="0"/>
              </w:numPr>
              <w:kinsoku/>
              <w:wordWrap/>
              <w:overflowPunct/>
              <w:topLinePunct w:val="0"/>
              <w:autoSpaceDE/>
              <w:autoSpaceDN/>
              <w:bidi w:val="0"/>
              <w:adjustRightInd w:val="0"/>
              <w:snapToGrid w:val="0"/>
              <w:spacing w:after="0"/>
              <w:ind w:leftChars="0"/>
              <w:jc w:val="center"/>
              <w:textAlignment w:val="auto"/>
              <w:rPr>
                <w:rFonts w:hint="eastAsia" w:ascii="楷体" w:hAnsi="楷体" w:eastAsia="楷体" w:cs="仿宋_GB2312"/>
                <w:color w:val="000000"/>
                <w:sz w:val="24"/>
              </w:rPr>
            </w:pPr>
            <w:r>
              <w:rPr>
                <w:rFonts w:hint="eastAsia" w:ascii="楷体" w:hAnsi="楷体" w:eastAsia="楷体" w:cs="仿宋_GB2312"/>
                <w:color w:val="000000"/>
                <w:sz w:val="24"/>
              </w:rPr>
              <w:t>（10分）</w:t>
            </w:r>
          </w:p>
        </w:tc>
        <w:tc>
          <w:tcPr>
            <w:tcW w:w="5758" w:type="dxa"/>
            <w:vAlign w:val="center"/>
          </w:tcPr>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eastAsia" w:ascii="楷体" w:hAnsi="楷体" w:eastAsia="楷体" w:cs="仿宋_GB2312"/>
                <w:color w:val="000000"/>
                <w:sz w:val="24"/>
              </w:rPr>
            </w:pPr>
            <w:r>
              <w:rPr>
                <w:rFonts w:hint="eastAsia" w:ascii="楷体" w:hAnsi="楷体" w:eastAsia="楷体" w:cs="仿宋_GB2312"/>
                <w:color w:val="000000"/>
                <w:sz w:val="24"/>
              </w:rPr>
              <w:t>垃圾桶卫生工具排放整齐；卫生保洁员服装整洁；服务语言文明。</w:t>
            </w:r>
          </w:p>
        </w:tc>
        <w:tc>
          <w:tcPr>
            <w:tcW w:w="1065" w:type="dxa"/>
          </w:tcPr>
          <w:p>
            <w:pPr>
              <w:keepNext w:val="0"/>
              <w:keepLines w:val="0"/>
              <w:pageBreakBefore w:val="0"/>
              <w:widowControl/>
              <w:kinsoku/>
              <w:wordWrap/>
              <w:overflowPunct/>
              <w:topLinePunct w:val="0"/>
              <w:autoSpaceDE/>
              <w:autoSpaceDN/>
              <w:bidi w:val="0"/>
              <w:adjustRightInd w:val="0"/>
              <w:snapToGrid w:val="0"/>
              <w:spacing w:after="0"/>
              <w:textAlignment w:val="auto"/>
              <w:rPr>
                <w:rFonts w:ascii="楷体" w:hAnsi="楷体" w:eastAsia="楷体" w:cs="仿宋_GB2312"/>
                <w:color w:val="000000"/>
                <w:sz w:val="24"/>
              </w:rPr>
            </w:pPr>
          </w:p>
        </w:tc>
      </w:tr>
    </w:tbl>
    <w:p>
      <w:pPr>
        <w:keepNext w:val="0"/>
        <w:keepLines w:val="0"/>
        <w:pageBreakBefore w:val="0"/>
        <w:widowControl w:val="0"/>
        <w:kinsoku/>
        <w:wordWrap/>
        <w:overflowPunct/>
        <w:topLinePunct w:val="0"/>
        <w:autoSpaceDE/>
        <w:autoSpaceDN/>
        <w:bidi w:val="0"/>
        <w:adjustRightInd/>
        <w:snapToGrid/>
        <w:spacing w:after="0" w:line="200" w:lineRule="exact"/>
        <w:ind w:left="0" w:leftChars="0" w:right="0" w:rightChars="0" w:firstLine="0" w:firstLineChars="0"/>
        <w:jc w:val="both"/>
        <w:textAlignment w:val="auto"/>
        <w:outlineLvl w:val="9"/>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0" w:line="360" w:lineRule="exact"/>
        <w:ind w:left="0" w:leftChars="0" w:right="0" w:rightChars="0" w:firstLine="0" w:firstLineChars="0"/>
        <w:jc w:val="both"/>
        <w:textAlignment w:val="auto"/>
        <w:outlineLvl w:val="9"/>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0" w:line="360" w:lineRule="exact"/>
        <w:ind w:left="0" w:leftChars="0" w:right="0" w:rightChars="0" w:firstLine="0" w:firstLineChars="0"/>
        <w:jc w:val="both"/>
        <w:textAlignment w:val="auto"/>
        <w:outlineLvl w:val="9"/>
        <w:rPr>
          <w:rFonts w:hint="eastAsia" w:ascii="仿宋_GB2312" w:hAnsi="仿宋" w:eastAsia="仿宋_GB2312"/>
          <w:sz w:val="32"/>
          <w:szCs w:val="32"/>
        </w:rPr>
      </w:pPr>
    </w:p>
    <w:p>
      <w:pPr>
        <w:pStyle w:val="5"/>
        <w:shd w:val="clear" w:color="auto" w:fill="FFFFFF"/>
        <w:spacing w:before="0" w:beforeAutospacing="0" w:after="0" w:afterAutospacing="0" w:line="520" w:lineRule="exact"/>
        <w:rPr>
          <w:rFonts w:hint="eastAsia" w:eastAsia="仿宋_GB2312"/>
          <w:sz w:val="28"/>
          <w:szCs w:val="28"/>
          <w:lang w:eastAsia="zh-CN"/>
        </w:rPr>
      </w:pPr>
      <w:r>
        <w:rPr>
          <w:rFonts w:hint="eastAsia" w:ascii="仿宋_GB2312" w:eastAsia="仿宋_GB2312"/>
          <w:sz w:val="28"/>
          <w:szCs w:val="28"/>
        </w:rPr>
        <mc:AlternateContent>
          <mc:Choice Requires="wps">
            <w:drawing>
              <wp:anchor distT="0" distB="0" distL="114300" distR="114300" simplePos="0" relativeHeight="261311488" behindDoc="0" locked="0" layoutInCell="1" allowOverlap="1">
                <wp:simplePos x="0" y="0"/>
                <wp:positionH relativeFrom="column">
                  <wp:posOffset>-152400</wp:posOffset>
                </wp:positionH>
                <wp:positionV relativeFrom="paragraph">
                  <wp:posOffset>635</wp:posOffset>
                </wp:positionV>
                <wp:extent cx="5800725" cy="0"/>
                <wp:effectExtent l="0" t="0" r="0" b="0"/>
                <wp:wrapNone/>
                <wp:docPr id="26" name="直线 73"/>
                <wp:cNvGraphicFramePr/>
                <a:graphic xmlns:a="http://schemas.openxmlformats.org/drawingml/2006/main">
                  <a:graphicData uri="http://schemas.microsoft.com/office/word/2010/wordprocessingShape">
                    <wps:wsp>
                      <wps:cNvCnPr/>
                      <wps:spPr>
                        <a:xfrm>
                          <a:off x="0" y="0"/>
                          <a:ext cx="580072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3" o:spid="_x0000_s1026" o:spt="20" style="position:absolute;left:0pt;margin-left:-12pt;margin-top:0.05pt;height:0pt;width:456.75pt;z-index:261311488;mso-width-relative:page;mso-height-relative:page;" filled="f" stroked="t" coordsize="21600,21600" o:gfxdata="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Xg/H3tQAAAAFAQAADwAAAAAAAAABACAAAAAiAAAAZHJz&#10;L2Rvd25yZXYueG1sUEsBAhQAFAAAAAgAh07iQOIPoZ7PAQAAjwMAAA4AAAAAAAAAAQAgAAAAIwEA&#10;AGRycy9lMm9Eb2MueG1sUEsFBgAAAAAGAAYAWQEAAGQFAAAAAA==&#10;">
                <v:fill on="f" focussize="0,0"/>
                <v:stroke color="#000000" joinstyle="round"/>
                <v:imagedata o:title=""/>
                <o:lock v:ext="edit" aspectratio="f"/>
              </v:line>
            </w:pict>
          </mc:Fallback>
        </mc:AlternateContent>
      </w:r>
      <w:r>
        <w:rPr>
          <w:rFonts w:hint="eastAsia" w:ascii="仿宋_GB2312" w:eastAsia="仿宋_GB2312"/>
          <w:sz w:val="28"/>
          <w:szCs w:val="28"/>
        </w:rPr>
        <mc:AlternateContent>
          <mc:Choice Requires="wps">
            <w:drawing>
              <wp:anchor distT="0" distB="0" distL="114300" distR="114300" simplePos="0" relativeHeight="261310464" behindDoc="0" locked="0" layoutInCell="1" allowOverlap="1">
                <wp:simplePos x="0" y="0"/>
                <wp:positionH relativeFrom="column">
                  <wp:posOffset>-142875</wp:posOffset>
                </wp:positionH>
                <wp:positionV relativeFrom="paragraph">
                  <wp:posOffset>403860</wp:posOffset>
                </wp:positionV>
                <wp:extent cx="5800725" cy="0"/>
                <wp:effectExtent l="0" t="0" r="0" b="0"/>
                <wp:wrapNone/>
                <wp:docPr id="27" name="直线 74"/>
                <wp:cNvGraphicFramePr/>
                <a:graphic xmlns:a="http://schemas.openxmlformats.org/drawingml/2006/main">
                  <a:graphicData uri="http://schemas.microsoft.com/office/word/2010/wordprocessingShape">
                    <wps:wsp>
                      <wps:cNvCnPr/>
                      <wps:spPr>
                        <a:xfrm>
                          <a:off x="0" y="0"/>
                          <a:ext cx="580072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4" o:spid="_x0000_s1026" o:spt="20" style="position:absolute;left:0pt;margin-left:-11.25pt;margin-top:31.8pt;height:0pt;width:456.75pt;z-index:261310464;mso-width-relative:page;mso-height-relative:page;" filled="f" stroked="t" coordsize="21600,21600" o:gfxdata="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&#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6Eq1jWAAAACQEAAA8AAAAAAAAAAQAgAAAAIgAAAGRy&#10;cy9kb3ducmV2LnhtbFBLAQIUABQAAAAIAIdO4kCfYhQDzgEAAI8DAAAOAAAAAAAAAAEAIAAAACUB&#10;AABkcnMvZTJvRG9jLnhtbFBLBQYAAAAABgAGAFkBAABlBQAAAAA=&#10;">
                <v:fill on="f" focussize="0,0"/>
                <v:stroke color="#000000" joinstyle="round"/>
                <v:imagedata o:title=""/>
                <o:lock v:ext="edit" aspectratio="f"/>
              </v:line>
            </w:pict>
          </mc:Fallback>
        </mc:AlternateConten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衢州学院后勤管理处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201</w:t>
      </w:r>
      <w:r>
        <w:rPr>
          <w:rFonts w:hint="eastAsia" w:ascii="仿宋_GB2312" w:eastAsia="仿宋_GB2312"/>
          <w:sz w:val="28"/>
          <w:szCs w:val="28"/>
          <w:lang w:val="en-US" w:eastAsia="zh-CN"/>
        </w:rPr>
        <w:t>9</w:t>
      </w:r>
      <w:r>
        <w:rPr>
          <w:rFonts w:hint="eastAsia" w:ascii="仿宋_GB2312" w:eastAsia="仿宋_GB2312"/>
          <w:sz w:val="28"/>
          <w:szCs w:val="28"/>
        </w:rPr>
        <w:t>年</w:t>
      </w:r>
      <w:r>
        <w:rPr>
          <w:rFonts w:hint="eastAsia" w:ascii="仿宋_GB2312" w:eastAsia="仿宋_GB2312"/>
          <w:sz w:val="28"/>
          <w:szCs w:val="28"/>
          <w:lang w:val="en-US" w:eastAsia="zh-CN"/>
        </w:rPr>
        <w:t>5</w:t>
      </w:r>
      <w:r>
        <w:rPr>
          <w:rFonts w:hint="eastAsia" w:ascii="仿宋_GB2312" w:eastAsia="仿宋_GB2312"/>
          <w:sz w:val="28"/>
          <w:szCs w:val="28"/>
        </w:rPr>
        <w:t>月</w:t>
      </w:r>
      <w:r>
        <w:rPr>
          <w:rFonts w:hint="eastAsia" w:ascii="仿宋_GB2312" w:eastAsia="仿宋_GB2312"/>
          <w:sz w:val="28"/>
          <w:szCs w:val="28"/>
          <w:lang w:val="en-US" w:eastAsia="zh-CN"/>
        </w:rPr>
        <w:t>27</w:t>
      </w:r>
      <w:r>
        <w:rPr>
          <w:rFonts w:hint="eastAsia" w:ascii="仿宋_GB2312" w:eastAsia="仿宋_GB2312"/>
          <w:sz w:val="28"/>
          <w:szCs w:val="28"/>
        </w:rPr>
        <w:t>日印</w:t>
      </w:r>
      <w:r>
        <w:rPr>
          <w:rFonts w:hint="eastAsia" w:ascii="仿宋_GB2312" w:eastAsia="仿宋_GB2312"/>
          <w:sz w:val="28"/>
          <w:szCs w:val="28"/>
          <w:lang w:eastAsia="zh-CN"/>
        </w:rPr>
        <w:t>发</w:t>
      </w:r>
    </w:p>
    <w:sectPr>
      <w:footerReference r:id="rId3" w:type="default"/>
      <w:pgSz w:w="11906" w:h="16838"/>
      <w:pgMar w:top="2098" w:right="1587" w:bottom="2098" w:left="1587" w:header="708" w:footer="709" w:gutter="0"/>
      <w:pgNumType w:fmt="numberInDash"/>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-381000</wp:posOffset>
              </wp:positionV>
              <wp:extent cx="1828800" cy="1828800"/>
              <wp:effectExtent l="0" t="0" r="0" b="0"/>
              <wp:wrapNone/>
              <wp:docPr id="28"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top:-30pt;height:144pt;width:144pt;mso-position-horizontal:outside;mso-position-horizontal-relative:margin;mso-wrap-style:none;z-index:251658240;mso-width-relative:page;mso-height-relative:page;" filled="f" stroked="f" coordsize="21600,21600" o:gfxdata="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kJRY80QAAAAgBAAAPAAAAAAAAAAEAIAAAACIAAABkcnMvZG93bnJldi54bWxQ&#10;SwECFAAUAAAACACHTuJACrUFhsUBAABsAwAADgAAAAAAAAABACAAAAAgAQAAZHJzL2Uyb0RvYy54&#10;bWxQSwUGAAAAAAYABgBZAQAAVwUAAAAA&#10;">
              <v:fill on="f" focussize="0,0"/>
              <v:stroke on="f"/>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C0B6"/>
    <w:multiLevelType w:val="singleLevel"/>
    <w:tmpl w:val="0478C0B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3"/>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253B0"/>
    <w:rsid w:val="000B3D01"/>
    <w:rsid w:val="00163229"/>
    <w:rsid w:val="00195AA9"/>
    <w:rsid w:val="001A7EE8"/>
    <w:rsid w:val="001D2B42"/>
    <w:rsid w:val="001D55A2"/>
    <w:rsid w:val="001F490E"/>
    <w:rsid w:val="00202063"/>
    <w:rsid w:val="002051CC"/>
    <w:rsid w:val="002055E7"/>
    <w:rsid w:val="002D04EC"/>
    <w:rsid w:val="00323B43"/>
    <w:rsid w:val="003262C1"/>
    <w:rsid w:val="003D37D8"/>
    <w:rsid w:val="003E6A71"/>
    <w:rsid w:val="003F3E58"/>
    <w:rsid w:val="00426133"/>
    <w:rsid w:val="004322B1"/>
    <w:rsid w:val="004358AB"/>
    <w:rsid w:val="004412D1"/>
    <w:rsid w:val="00465D85"/>
    <w:rsid w:val="00465FFA"/>
    <w:rsid w:val="004E31C7"/>
    <w:rsid w:val="004F34E4"/>
    <w:rsid w:val="005107AA"/>
    <w:rsid w:val="005A1DC7"/>
    <w:rsid w:val="00604421"/>
    <w:rsid w:val="00606BDB"/>
    <w:rsid w:val="006E09CF"/>
    <w:rsid w:val="007B2E7F"/>
    <w:rsid w:val="008B6461"/>
    <w:rsid w:val="008B7726"/>
    <w:rsid w:val="008C6BC5"/>
    <w:rsid w:val="009040DD"/>
    <w:rsid w:val="009061AE"/>
    <w:rsid w:val="00934FF8"/>
    <w:rsid w:val="009C46B2"/>
    <w:rsid w:val="009C657C"/>
    <w:rsid w:val="009D7B6B"/>
    <w:rsid w:val="00A11050"/>
    <w:rsid w:val="00A753B6"/>
    <w:rsid w:val="00A82C1C"/>
    <w:rsid w:val="00BD1645"/>
    <w:rsid w:val="00C16B46"/>
    <w:rsid w:val="00C42319"/>
    <w:rsid w:val="00C51C71"/>
    <w:rsid w:val="00C6473E"/>
    <w:rsid w:val="00CF7A12"/>
    <w:rsid w:val="00D0055F"/>
    <w:rsid w:val="00D20799"/>
    <w:rsid w:val="00D31D50"/>
    <w:rsid w:val="00DD0589"/>
    <w:rsid w:val="00DD0697"/>
    <w:rsid w:val="00DF1658"/>
    <w:rsid w:val="00F5418E"/>
    <w:rsid w:val="03EC74C5"/>
    <w:rsid w:val="119B5C7D"/>
    <w:rsid w:val="15FD4531"/>
    <w:rsid w:val="349842DF"/>
    <w:rsid w:val="48B841CD"/>
    <w:rsid w:val="48C400B1"/>
    <w:rsid w:val="52DB6206"/>
    <w:rsid w:val="726E28BF"/>
    <w:rsid w:val="7FDE76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9"/>
    <w:qFormat/>
    <w:uiPriority w:val="9"/>
    <w:pPr>
      <w:adjustRightInd/>
      <w:snapToGrid/>
      <w:spacing w:before="100" w:beforeAutospacing="1" w:after="100" w:afterAutospacing="1"/>
      <w:outlineLvl w:val="0"/>
    </w:pPr>
    <w:rPr>
      <w:rFonts w:ascii="宋体" w:hAnsi="宋体" w:eastAsia="宋体" w:cs="宋体"/>
      <w:b/>
      <w:bCs/>
      <w:kern w:val="36"/>
      <w:sz w:val="24"/>
      <w:szCs w:val="2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semiHidden/>
    <w:unhideWhenUsed/>
    <w:qFormat/>
    <w:uiPriority w:val="99"/>
    <w:pPr>
      <w:tabs>
        <w:tab w:val="center" w:pos="4153"/>
        <w:tab w:val="right" w:pos="8306"/>
      </w:tabs>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8">
    <w:name w:val="List Paragraph"/>
    <w:basedOn w:val="1"/>
    <w:qFormat/>
    <w:uiPriority w:val="34"/>
    <w:pPr>
      <w:ind w:firstLine="420" w:firstLineChars="200"/>
    </w:pPr>
  </w:style>
  <w:style w:type="character" w:customStyle="1" w:styleId="9">
    <w:name w:val="标题 1 Char"/>
    <w:basedOn w:val="7"/>
    <w:link w:val="2"/>
    <w:qFormat/>
    <w:uiPriority w:val="9"/>
    <w:rPr>
      <w:rFonts w:ascii="宋体" w:hAnsi="宋体" w:eastAsia="宋体" w:cs="宋体"/>
      <w:b/>
      <w:bCs/>
      <w:kern w:val="36"/>
      <w:sz w:val="24"/>
      <w:szCs w:val="24"/>
    </w:rPr>
  </w:style>
  <w:style w:type="character" w:customStyle="1" w:styleId="10">
    <w:name w:val="页眉 Char"/>
    <w:basedOn w:val="7"/>
    <w:link w:val="4"/>
    <w:semiHidden/>
    <w:qFormat/>
    <w:uiPriority w:val="99"/>
    <w:rPr>
      <w:rFonts w:ascii="Tahoma" w:hAnsi="Tahoma"/>
      <w:sz w:val="18"/>
      <w:szCs w:val="18"/>
    </w:rPr>
  </w:style>
  <w:style w:type="character" w:customStyle="1" w:styleId="11">
    <w:name w:val="页脚 Char"/>
    <w:basedOn w:val="7"/>
    <w:link w:val="3"/>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37</Words>
  <Characters>214</Characters>
  <Lines>1</Lines>
  <Paragraphs>1</Paragraphs>
  <TotalTime>20</TotalTime>
  <ScaleCrop>false</ScaleCrop>
  <LinksUpToDate>false</LinksUpToDate>
  <CharactersWithSpaces>250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lenovo</cp:lastModifiedBy>
  <cp:lastPrinted>2019-05-30T01:50:00Z</cp:lastPrinted>
  <dcterms:modified xsi:type="dcterms:W3CDTF">2020-06-01T00:12:10Z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